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A0" w:rsidRPr="00857A1B" w:rsidRDefault="003833A0" w:rsidP="003833A0">
      <w:pPr>
        <w:rPr>
          <w:rFonts w:ascii="Arial" w:hAnsi="Arial" w:cs="Arial"/>
        </w:rPr>
      </w:pPr>
      <w:bookmarkStart w:id="0" w:name="_GoBack"/>
      <w:bookmarkEnd w:id="0"/>
      <w:r w:rsidRPr="00857A1B">
        <w:rPr>
          <w:rFonts w:ascii="Arial" w:hAnsi="Arial" w:cs="Arial"/>
        </w:rPr>
        <w:t xml:space="preserve">Zweckverband </w:t>
      </w:r>
      <w:proofErr w:type="spellStart"/>
      <w:r w:rsidRPr="00857A1B">
        <w:rPr>
          <w:rFonts w:ascii="Arial" w:hAnsi="Arial" w:cs="Arial"/>
        </w:rPr>
        <w:t>Heimbach</w:t>
      </w:r>
      <w:proofErr w:type="spellEnd"/>
      <w:r w:rsidRPr="00857A1B">
        <w:rPr>
          <w:rFonts w:ascii="Arial" w:hAnsi="Arial" w:cs="Arial"/>
        </w:rPr>
        <w:t xml:space="preserve"> - Wasserversorgungsgruppe</w:t>
      </w:r>
    </w:p>
    <w:p w:rsidR="003833A0" w:rsidRDefault="003833A0" w:rsidP="003833A0">
      <w:pPr>
        <w:rPr>
          <w:rFonts w:ascii="Arial" w:hAnsi="Arial" w:cs="Arial"/>
        </w:rPr>
      </w:pPr>
      <w:r w:rsidRPr="00857A1B">
        <w:rPr>
          <w:rFonts w:ascii="Arial" w:hAnsi="Arial" w:cs="Arial"/>
        </w:rPr>
        <w:t>Bekanntmachung des Wirtschaftsplans 202</w:t>
      </w:r>
      <w:r>
        <w:rPr>
          <w:rFonts w:ascii="Arial" w:hAnsi="Arial" w:cs="Arial"/>
        </w:rPr>
        <w:t>4</w:t>
      </w:r>
    </w:p>
    <w:p w:rsidR="003833A0" w:rsidRDefault="003833A0" w:rsidP="003833A0">
      <w:pPr>
        <w:rPr>
          <w:rFonts w:ascii="Arial" w:hAnsi="Arial" w:cs="Arial"/>
        </w:rPr>
      </w:pPr>
    </w:p>
    <w:p w:rsidR="003833A0" w:rsidRPr="00857A1B" w:rsidRDefault="003833A0" w:rsidP="003833A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57A1B">
        <w:rPr>
          <w:rFonts w:ascii="Arial" w:hAnsi="Arial" w:cs="Arial"/>
        </w:rPr>
        <w:t>Aufgrund von § 4 Abs. 3 GemO i. V. m. § 81 Abs. 3 GemO wird folgender Wirtschaftsplan öffentlich bekannt gegeben:</w:t>
      </w:r>
    </w:p>
    <w:p w:rsidR="003833A0" w:rsidRDefault="003833A0" w:rsidP="003833A0">
      <w:pPr>
        <w:rPr>
          <w:rFonts w:ascii="Arial" w:hAnsi="Arial" w:cs="Arial"/>
        </w:rPr>
      </w:pPr>
    </w:p>
    <w:p w:rsidR="003833A0" w:rsidRDefault="003833A0" w:rsidP="003833A0">
      <w:pPr>
        <w:rPr>
          <w:rFonts w:ascii="Arial" w:hAnsi="Arial" w:cs="Arial"/>
          <w:b/>
        </w:rPr>
      </w:pPr>
    </w:p>
    <w:p w:rsidR="003833A0" w:rsidRPr="00857A1B" w:rsidRDefault="003833A0" w:rsidP="003833A0">
      <w:pPr>
        <w:jc w:val="center"/>
        <w:rPr>
          <w:rFonts w:ascii="Arial" w:hAnsi="Arial" w:cs="Arial"/>
          <w:b/>
        </w:rPr>
      </w:pPr>
      <w:r w:rsidRPr="00857A1B">
        <w:rPr>
          <w:rFonts w:ascii="Arial" w:hAnsi="Arial" w:cs="Arial"/>
          <w:b/>
        </w:rPr>
        <w:t xml:space="preserve">Wirtschaftsplan Zweckverband </w:t>
      </w:r>
      <w:proofErr w:type="spellStart"/>
      <w:r w:rsidRPr="00857A1B">
        <w:rPr>
          <w:rFonts w:ascii="Arial" w:hAnsi="Arial" w:cs="Arial"/>
          <w:b/>
        </w:rPr>
        <w:t>Heimbach</w:t>
      </w:r>
      <w:proofErr w:type="spellEnd"/>
      <w:r w:rsidRPr="00857A1B">
        <w:rPr>
          <w:rFonts w:ascii="Arial" w:hAnsi="Arial" w:cs="Arial"/>
          <w:b/>
        </w:rPr>
        <w:t xml:space="preserve"> – Wasserversorgungsgruppe</w:t>
      </w:r>
    </w:p>
    <w:p w:rsidR="003833A0" w:rsidRDefault="003833A0" w:rsidP="003833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das Wirtschaftsjahr 2024</w:t>
      </w:r>
    </w:p>
    <w:p w:rsidR="003833A0" w:rsidRDefault="003833A0" w:rsidP="003833A0">
      <w:pPr>
        <w:rPr>
          <w:rFonts w:ascii="Arial" w:hAnsi="Arial" w:cs="Arial"/>
        </w:rPr>
      </w:pPr>
    </w:p>
    <w:p w:rsidR="003833A0" w:rsidRDefault="003833A0" w:rsidP="003833A0">
      <w:pPr>
        <w:rPr>
          <w:rFonts w:ascii="Arial" w:hAnsi="Arial" w:cs="Arial"/>
        </w:rPr>
      </w:pPr>
    </w:p>
    <w:p w:rsidR="003833A0" w:rsidRPr="00676C36" w:rsidRDefault="003833A0" w:rsidP="003833A0">
      <w:pPr>
        <w:rPr>
          <w:rFonts w:ascii="Arial" w:hAnsi="Arial" w:cs="Arial"/>
        </w:rPr>
      </w:pPr>
      <w:r w:rsidRPr="00676C36">
        <w:rPr>
          <w:rFonts w:ascii="Arial" w:hAnsi="Arial" w:cs="Arial"/>
        </w:rPr>
        <w:t>Die Verbandsversammlung hat am 07.12.2023 den Wirtschaftsplan für das Wirtschaftsjahr 2024 wie folgt festgelegt:</w:t>
      </w:r>
    </w:p>
    <w:p w:rsidR="003833A0" w:rsidRPr="0091187B" w:rsidRDefault="003833A0" w:rsidP="003833A0">
      <w:pPr>
        <w:rPr>
          <w:rFonts w:ascii="Arial" w:hAnsi="Arial" w:cs="Arial"/>
          <w:b/>
          <w:color w:val="FF0000"/>
        </w:rPr>
      </w:pPr>
    </w:p>
    <w:p w:rsidR="003833A0" w:rsidRPr="0091187B" w:rsidRDefault="003833A0" w:rsidP="003833A0">
      <w:pPr>
        <w:rPr>
          <w:rFonts w:ascii="Arial" w:hAnsi="Arial" w:cs="Arial"/>
          <w:b/>
          <w:color w:val="FF0000"/>
        </w:rPr>
      </w:pPr>
    </w:p>
    <w:p w:rsidR="003833A0" w:rsidRPr="00676C36" w:rsidRDefault="003833A0" w:rsidP="003833A0">
      <w:pPr>
        <w:tabs>
          <w:tab w:val="left" w:pos="567"/>
          <w:tab w:val="right" w:pos="6237"/>
          <w:tab w:val="right" w:pos="8789"/>
        </w:tabs>
        <w:rPr>
          <w:rFonts w:ascii="Arial" w:hAnsi="Arial" w:cs="Arial"/>
          <w:sz w:val="16"/>
        </w:rPr>
      </w:pPr>
    </w:p>
    <w:p w:rsidR="003833A0" w:rsidRPr="00676C36" w:rsidRDefault="003833A0" w:rsidP="003833A0">
      <w:pPr>
        <w:pStyle w:val="berschrift3"/>
        <w:tabs>
          <w:tab w:val="right" w:pos="6237"/>
        </w:tabs>
        <w:spacing w:before="0"/>
        <w:jc w:val="center"/>
        <w:rPr>
          <w:rFonts w:ascii="Arial" w:hAnsi="Arial" w:cs="Arial"/>
          <w:color w:val="auto"/>
        </w:rPr>
      </w:pPr>
      <w:r w:rsidRPr="00676C36">
        <w:rPr>
          <w:rFonts w:ascii="Arial" w:hAnsi="Arial" w:cs="Arial"/>
          <w:color w:val="auto"/>
        </w:rPr>
        <w:t>§ 1</w:t>
      </w:r>
    </w:p>
    <w:p w:rsidR="003833A0" w:rsidRPr="00676C36" w:rsidRDefault="003833A0" w:rsidP="003833A0">
      <w:pPr>
        <w:pStyle w:val="berschrift3"/>
        <w:tabs>
          <w:tab w:val="right" w:pos="6237"/>
        </w:tabs>
        <w:spacing w:before="0"/>
        <w:jc w:val="center"/>
        <w:rPr>
          <w:rFonts w:ascii="Arial" w:hAnsi="Arial" w:cs="Arial"/>
          <w:color w:val="auto"/>
          <w:u w:val="single"/>
        </w:rPr>
      </w:pPr>
      <w:r w:rsidRPr="00676C36">
        <w:rPr>
          <w:rFonts w:ascii="Arial" w:hAnsi="Arial" w:cs="Arial"/>
          <w:color w:val="auto"/>
          <w:u w:val="single"/>
        </w:rPr>
        <w:t>Wirtschaftsplan</w:t>
      </w:r>
    </w:p>
    <w:p w:rsidR="003833A0" w:rsidRPr="00121367" w:rsidRDefault="003833A0" w:rsidP="003833A0">
      <w:pPr>
        <w:tabs>
          <w:tab w:val="right" w:pos="6237"/>
        </w:tabs>
        <w:rPr>
          <w:rFonts w:ascii="Arial" w:hAnsi="Arial" w:cs="Arial"/>
        </w:rPr>
      </w:pPr>
    </w:p>
    <w:p w:rsidR="003833A0" w:rsidRPr="00121367" w:rsidRDefault="003833A0" w:rsidP="003833A0">
      <w:pPr>
        <w:tabs>
          <w:tab w:val="right" w:pos="7655"/>
        </w:tabs>
        <w:spacing w:line="360" w:lineRule="auto"/>
        <w:rPr>
          <w:rFonts w:ascii="Arial" w:hAnsi="Arial" w:cs="Arial"/>
        </w:rPr>
      </w:pPr>
      <w:r w:rsidRPr="00121367">
        <w:rPr>
          <w:rFonts w:ascii="Arial" w:hAnsi="Arial" w:cs="Arial"/>
        </w:rPr>
        <w:t>Der Wirtschaftsplan 2024 wird festgesetzt mit:</w:t>
      </w:r>
    </w:p>
    <w:p w:rsidR="003833A0" w:rsidRPr="00121367" w:rsidRDefault="003833A0" w:rsidP="003833A0">
      <w:pPr>
        <w:tabs>
          <w:tab w:val="right" w:pos="7655"/>
        </w:tabs>
        <w:rPr>
          <w:rFonts w:ascii="Arial" w:hAnsi="Arial" w:cs="Arial"/>
        </w:rPr>
      </w:pPr>
      <w:r w:rsidRPr="00121367">
        <w:rPr>
          <w:rFonts w:ascii="Arial" w:hAnsi="Arial" w:cs="Arial"/>
        </w:rPr>
        <w:t>Den Einnahmen und Ausgaben in Höhe von je</w:t>
      </w:r>
      <w:r w:rsidRPr="00121367">
        <w:rPr>
          <w:rFonts w:ascii="Arial" w:hAnsi="Arial" w:cs="Arial"/>
        </w:rPr>
        <w:tab/>
      </w:r>
      <w:r w:rsidRPr="00121367">
        <w:rPr>
          <w:rFonts w:ascii="Arial" w:hAnsi="Arial" w:cs="Arial"/>
        </w:rPr>
        <w:tab/>
        <w:t>2.442.800 €</w:t>
      </w:r>
    </w:p>
    <w:p w:rsidR="003833A0" w:rsidRPr="00121367" w:rsidRDefault="003833A0" w:rsidP="003833A0">
      <w:pPr>
        <w:tabs>
          <w:tab w:val="right" w:pos="6237"/>
          <w:tab w:val="right" w:pos="7655"/>
        </w:tabs>
        <w:ind w:firstLine="1276"/>
        <w:rPr>
          <w:rFonts w:ascii="Arial" w:hAnsi="Arial" w:cs="Arial"/>
        </w:rPr>
      </w:pPr>
      <w:r w:rsidRPr="00121367">
        <w:rPr>
          <w:rFonts w:ascii="Arial" w:hAnsi="Arial" w:cs="Arial"/>
        </w:rPr>
        <w:t>Davon im Erfolgsplan</w:t>
      </w:r>
      <w:r w:rsidRPr="00121367">
        <w:rPr>
          <w:rFonts w:ascii="Arial" w:hAnsi="Arial" w:cs="Arial"/>
        </w:rPr>
        <w:tab/>
      </w:r>
      <w:r w:rsidRPr="00121367">
        <w:rPr>
          <w:rFonts w:ascii="Arial" w:hAnsi="Arial" w:cs="Arial"/>
        </w:rPr>
        <w:tab/>
      </w:r>
      <w:r w:rsidRPr="00121367">
        <w:rPr>
          <w:rFonts w:ascii="Arial" w:hAnsi="Arial" w:cs="Arial"/>
        </w:rPr>
        <w:tab/>
        <w:t>1.149.300 €</w:t>
      </w:r>
    </w:p>
    <w:p w:rsidR="003833A0" w:rsidRPr="00121367" w:rsidRDefault="003833A0" w:rsidP="003833A0">
      <w:pPr>
        <w:tabs>
          <w:tab w:val="right" w:pos="6237"/>
          <w:tab w:val="right" w:pos="7655"/>
        </w:tabs>
        <w:ind w:firstLine="1985"/>
        <w:rPr>
          <w:rFonts w:ascii="Arial" w:hAnsi="Arial" w:cs="Arial"/>
        </w:rPr>
      </w:pPr>
      <w:r w:rsidRPr="00121367">
        <w:rPr>
          <w:rFonts w:ascii="Arial" w:hAnsi="Arial" w:cs="Arial"/>
        </w:rPr>
        <w:t xml:space="preserve"> im Vermögensplan</w:t>
      </w:r>
      <w:r w:rsidRPr="00121367">
        <w:rPr>
          <w:rFonts w:ascii="Arial" w:hAnsi="Arial" w:cs="Arial"/>
        </w:rPr>
        <w:tab/>
      </w:r>
      <w:r w:rsidRPr="00121367">
        <w:rPr>
          <w:rFonts w:ascii="Arial" w:hAnsi="Arial" w:cs="Arial"/>
        </w:rPr>
        <w:tab/>
      </w:r>
      <w:r w:rsidRPr="00121367">
        <w:rPr>
          <w:rFonts w:ascii="Arial" w:hAnsi="Arial" w:cs="Arial"/>
        </w:rPr>
        <w:tab/>
        <w:t>1.293.500 €</w:t>
      </w:r>
    </w:p>
    <w:p w:rsidR="003833A0" w:rsidRPr="0091187B" w:rsidRDefault="003833A0" w:rsidP="003833A0">
      <w:pPr>
        <w:tabs>
          <w:tab w:val="right" w:pos="6237"/>
          <w:tab w:val="right" w:pos="7655"/>
        </w:tabs>
        <w:ind w:firstLine="1985"/>
        <w:rPr>
          <w:rFonts w:ascii="Arial" w:hAnsi="Arial" w:cs="Arial"/>
          <w:color w:val="FF0000"/>
        </w:rPr>
      </w:pPr>
    </w:p>
    <w:p w:rsidR="003833A0" w:rsidRPr="0091187B" w:rsidRDefault="003833A0" w:rsidP="003833A0">
      <w:pPr>
        <w:tabs>
          <w:tab w:val="right" w:pos="6237"/>
          <w:tab w:val="right" w:pos="7655"/>
        </w:tabs>
        <w:ind w:firstLine="1985"/>
        <w:rPr>
          <w:rFonts w:ascii="Arial" w:hAnsi="Arial" w:cs="Arial"/>
          <w:color w:val="FF0000"/>
        </w:rPr>
      </w:pPr>
    </w:p>
    <w:p w:rsidR="003833A0" w:rsidRPr="00676C36" w:rsidRDefault="003833A0" w:rsidP="003833A0">
      <w:pPr>
        <w:jc w:val="center"/>
        <w:rPr>
          <w:rFonts w:ascii="Arial" w:hAnsi="Arial" w:cs="Arial"/>
          <w:b/>
        </w:rPr>
      </w:pPr>
      <w:r w:rsidRPr="00676C36">
        <w:rPr>
          <w:rFonts w:ascii="Arial" w:hAnsi="Arial" w:cs="Arial"/>
          <w:b/>
        </w:rPr>
        <w:t>§ 2</w:t>
      </w:r>
    </w:p>
    <w:p w:rsidR="003833A0" w:rsidRPr="00676C36" w:rsidRDefault="003833A0" w:rsidP="003833A0">
      <w:pPr>
        <w:jc w:val="center"/>
        <w:rPr>
          <w:rFonts w:ascii="Arial" w:hAnsi="Arial" w:cs="Arial"/>
          <w:b/>
          <w:u w:val="single"/>
        </w:rPr>
      </w:pPr>
      <w:r w:rsidRPr="00676C36">
        <w:rPr>
          <w:rFonts w:ascii="Arial" w:hAnsi="Arial" w:cs="Arial"/>
          <w:b/>
          <w:u w:val="single"/>
        </w:rPr>
        <w:t>Kreditermächtigung</w:t>
      </w:r>
    </w:p>
    <w:p w:rsidR="003833A0" w:rsidRPr="0091187B" w:rsidRDefault="003833A0" w:rsidP="003833A0">
      <w:pPr>
        <w:tabs>
          <w:tab w:val="right" w:pos="6237"/>
          <w:tab w:val="right" w:pos="7655"/>
        </w:tabs>
        <w:ind w:firstLine="1985"/>
        <w:rPr>
          <w:rFonts w:ascii="Arial" w:hAnsi="Arial" w:cs="Arial"/>
          <w:color w:val="FF0000"/>
        </w:rPr>
      </w:pPr>
    </w:p>
    <w:p w:rsidR="003833A0" w:rsidRPr="00121367" w:rsidRDefault="003833A0" w:rsidP="003833A0">
      <w:pPr>
        <w:tabs>
          <w:tab w:val="right" w:pos="6237"/>
          <w:tab w:val="right" w:pos="7655"/>
        </w:tabs>
        <w:rPr>
          <w:rFonts w:ascii="Arial" w:hAnsi="Arial" w:cs="Arial"/>
        </w:rPr>
      </w:pPr>
      <w:r w:rsidRPr="00121367">
        <w:rPr>
          <w:rFonts w:ascii="Arial" w:hAnsi="Arial" w:cs="Arial"/>
        </w:rPr>
        <w:t>Der Gesamtbetrag der vorgesehenen Kreditaufnahmen (Kreditermächtigung) wird auf 0 € festgesetzt.</w:t>
      </w:r>
    </w:p>
    <w:p w:rsidR="003833A0" w:rsidRPr="0091187B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color w:val="FF0000"/>
        </w:rPr>
      </w:pPr>
    </w:p>
    <w:p w:rsidR="003833A0" w:rsidRPr="0091187B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color w:val="FF0000"/>
        </w:rPr>
      </w:pPr>
    </w:p>
    <w:p w:rsidR="003833A0" w:rsidRPr="00676C36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b/>
        </w:rPr>
      </w:pPr>
      <w:r w:rsidRPr="00676C36">
        <w:rPr>
          <w:rFonts w:ascii="Arial" w:hAnsi="Arial" w:cs="Arial"/>
          <w:b/>
        </w:rPr>
        <w:t>§ 3</w:t>
      </w:r>
    </w:p>
    <w:p w:rsidR="003833A0" w:rsidRPr="00676C36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b/>
          <w:u w:val="single"/>
        </w:rPr>
      </w:pPr>
      <w:r w:rsidRPr="00676C36">
        <w:rPr>
          <w:rFonts w:ascii="Arial" w:hAnsi="Arial" w:cs="Arial"/>
          <w:b/>
          <w:u w:val="single"/>
        </w:rPr>
        <w:t>Verpflichtungsermächtigungen</w:t>
      </w:r>
    </w:p>
    <w:p w:rsidR="003833A0" w:rsidRPr="0091187B" w:rsidRDefault="003833A0" w:rsidP="003833A0">
      <w:pPr>
        <w:tabs>
          <w:tab w:val="right" w:pos="6237"/>
          <w:tab w:val="right" w:pos="7655"/>
        </w:tabs>
        <w:rPr>
          <w:rFonts w:ascii="Arial" w:hAnsi="Arial" w:cs="Arial"/>
          <w:color w:val="FF0000"/>
        </w:rPr>
      </w:pPr>
      <w:r w:rsidRPr="0091187B">
        <w:rPr>
          <w:rFonts w:ascii="Arial" w:hAnsi="Arial" w:cs="Arial"/>
          <w:color w:val="FF0000"/>
        </w:rPr>
        <w:tab/>
      </w:r>
      <w:r w:rsidRPr="0091187B">
        <w:rPr>
          <w:rFonts w:ascii="Arial" w:hAnsi="Arial" w:cs="Arial"/>
          <w:color w:val="FF0000"/>
        </w:rPr>
        <w:tab/>
      </w:r>
      <w:r w:rsidRPr="0091187B">
        <w:rPr>
          <w:rFonts w:ascii="Arial" w:hAnsi="Arial" w:cs="Arial"/>
          <w:color w:val="FF0000"/>
        </w:rPr>
        <w:tab/>
      </w:r>
      <w:r w:rsidRPr="0091187B">
        <w:rPr>
          <w:rFonts w:ascii="Arial" w:hAnsi="Arial" w:cs="Arial"/>
          <w:color w:val="FF0000"/>
        </w:rPr>
        <w:tab/>
      </w:r>
    </w:p>
    <w:p w:rsidR="003833A0" w:rsidRPr="00121367" w:rsidRDefault="003833A0" w:rsidP="003833A0">
      <w:pPr>
        <w:tabs>
          <w:tab w:val="right" w:pos="6237"/>
          <w:tab w:val="right" w:pos="7655"/>
        </w:tabs>
        <w:rPr>
          <w:rFonts w:ascii="Arial" w:hAnsi="Arial" w:cs="Arial"/>
        </w:rPr>
      </w:pPr>
      <w:r w:rsidRPr="00121367">
        <w:rPr>
          <w:rFonts w:ascii="Arial" w:hAnsi="Arial" w:cs="Arial"/>
        </w:rPr>
        <w:t xml:space="preserve">Der Gesamtbetrag der Verpflichtungsermächtigungen wird auf 0 € festgesetzt. </w:t>
      </w:r>
    </w:p>
    <w:p w:rsidR="003833A0" w:rsidRPr="0091187B" w:rsidRDefault="003833A0" w:rsidP="003833A0">
      <w:pPr>
        <w:tabs>
          <w:tab w:val="right" w:pos="6237"/>
          <w:tab w:val="right" w:pos="7655"/>
        </w:tabs>
        <w:rPr>
          <w:rFonts w:ascii="Arial" w:hAnsi="Arial" w:cs="Arial"/>
          <w:color w:val="FF0000"/>
        </w:rPr>
      </w:pPr>
    </w:p>
    <w:p w:rsidR="003833A0" w:rsidRPr="0091187B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b/>
          <w:color w:val="FF0000"/>
        </w:rPr>
      </w:pPr>
    </w:p>
    <w:p w:rsidR="003833A0" w:rsidRPr="00676C36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b/>
        </w:rPr>
      </w:pPr>
      <w:r w:rsidRPr="00676C36">
        <w:rPr>
          <w:rFonts w:ascii="Arial" w:hAnsi="Arial" w:cs="Arial"/>
          <w:b/>
        </w:rPr>
        <w:t>§ 4</w:t>
      </w:r>
    </w:p>
    <w:p w:rsidR="003833A0" w:rsidRPr="00676C36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b/>
          <w:u w:val="single"/>
        </w:rPr>
      </w:pPr>
      <w:r w:rsidRPr="00676C36">
        <w:rPr>
          <w:rFonts w:ascii="Arial" w:hAnsi="Arial" w:cs="Arial"/>
          <w:b/>
          <w:u w:val="single"/>
        </w:rPr>
        <w:t>Kassenkredite</w:t>
      </w:r>
    </w:p>
    <w:p w:rsidR="003833A0" w:rsidRPr="0091187B" w:rsidRDefault="003833A0" w:rsidP="003833A0">
      <w:pPr>
        <w:tabs>
          <w:tab w:val="right" w:pos="6237"/>
          <w:tab w:val="right" w:pos="7655"/>
        </w:tabs>
        <w:jc w:val="center"/>
        <w:rPr>
          <w:rFonts w:ascii="Arial" w:hAnsi="Arial" w:cs="Arial"/>
          <w:b/>
          <w:color w:val="FF0000"/>
          <w:u w:val="single"/>
        </w:rPr>
      </w:pPr>
    </w:p>
    <w:p w:rsidR="003833A0" w:rsidRPr="0091187B" w:rsidRDefault="003833A0" w:rsidP="003833A0">
      <w:pPr>
        <w:tabs>
          <w:tab w:val="right" w:pos="6237"/>
          <w:tab w:val="right" w:pos="7655"/>
        </w:tabs>
        <w:rPr>
          <w:rFonts w:ascii="Arial" w:hAnsi="Arial" w:cs="Arial"/>
          <w:color w:val="FF0000"/>
        </w:rPr>
      </w:pPr>
      <w:r w:rsidRPr="00121367">
        <w:rPr>
          <w:rFonts w:ascii="Arial" w:hAnsi="Arial" w:cs="Arial"/>
        </w:rPr>
        <w:t xml:space="preserve">Der Höchstbetrag der Kassenkredite wird auf </w:t>
      </w:r>
      <w:r>
        <w:rPr>
          <w:rFonts w:ascii="Arial" w:hAnsi="Arial" w:cs="Arial"/>
        </w:rPr>
        <w:t>0</w:t>
      </w:r>
      <w:r w:rsidRPr="00121367">
        <w:rPr>
          <w:rFonts w:ascii="Arial" w:hAnsi="Arial" w:cs="Arial"/>
        </w:rPr>
        <w:t xml:space="preserve"> € festgesetzt</w:t>
      </w:r>
      <w:r w:rsidRPr="0091187B">
        <w:rPr>
          <w:rFonts w:ascii="Arial" w:hAnsi="Arial" w:cs="Arial"/>
          <w:color w:val="FF0000"/>
        </w:rPr>
        <w:t>.</w:t>
      </w:r>
    </w:p>
    <w:p w:rsidR="003833A0" w:rsidRPr="0091187B" w:rsidRDefault="003833A0" w:rsidP="003833A0">
      <w:pPr>
        <w:pStyle w:val="Listenabsatz"/>
        <w:tabs>
          <w:tab w:val="right" w:pos="6237"/>
          <w:tab w:val="right" w:pos="7655"/>
        </w:tabs>
        <w:ind w:left="1215"/>
        <w:rPr>
          <w:rFonts w:ascii="Arial" w:hAnsi="Arial" w:cs="Arial"/>
          <w:color w:val="FF0000"/>
        </w:rPr>
      </w:pPr>
      <w:r w:rsidRPr="0091187B">
        <w:rPr>
          <w:rFonts w:ascii="Arial" w:hAnsi="Arial" w:cs="Arial"/>
          <w:color w:val="FF0000"/>
        </w:rPr>
        <w:tab/>
      </w:r>
      <w:r w:rsidRPr="0091187B">
        <w:rPr>
          <w:rFonts w:ascii="Arial" w:hAnsi="Arial" w:cs="Arial"/>
          <w:color w:val="FF0000"/>
        </w:rPr>
        <w:tab/>
      </w:r>
      <w:r w:rsidRPr="0091187B">
        <w:rPr>
          <w:rFonts w:ascii="Arial" w:hAnsi="Arial" w:cs="Arial"/>
          <w:color w:val="FF0000"/>
        </w:rPr>
        <w:tab/>
      </w:r>
      <w:r w:rsidRPr="0091187B">
        <w:rPr>
          <w:rFonts w:ascii="Arial" w:hAnsi="Arial" w:cs="Arial"/>
          <w:color w:val="FF0000"/>
        </w:rPr>
        <w:tab/>
      </w:r>
    </w:p>
    <w:p w:rsidR="003833A0" w:rsidRPr="0091187B" w:rsidRDefault="003833A0" w:rsidP="003833A0">
      <w:pPr>
        <w:tabs>
          <w:tab w:val="right" w:pos="7655"/>
        </w:tabs>
        <w:jc w:val="center"/>
        <w:rPr>
          <w:rFonts w:ascii="Arial" w:hAnsi="Arial" w:cs="Arial"/>
          <w:color w:val="FF0000"/>
        </w:rPr>
      </w:pPr>
    </w:p>
    <w:p w:rsidR="003833A0" w:rsidRPr="00676C36" w:rsidRDefault="003833A0" w:rsidP="003833A0">
      <w:pPr>
        <w:tabs>
          <w:tab w:val="right" w:pos="7655"/>
        </w:tabs>
        <w:jc w:val="center"/>
        <w:rPr>
          <w:rFonts w:ascii="Arial" w:hAnsi="Arial" w:cs="Arial"/>
        </w:rPr>
      </w:pPr>
    </w:p>
    <w:p w:rsidR="003833A0" w:rsidRPr="00676C36" w:rsidRDefault="003833A0" w:rsidP="003833A0">
      <w:pPr>
        <w:tabs>
          <w:tab w:val="right" w:pos="7655"/>
        </w:tabs>
        <w:jc w:val="center"/>
        <w:rPr>
          <w:rFonts w:ascii="Arial" w:hAnsi="Arial" w:cs="Arial"/>
          <w:b/>
        </w:rPr>
      </w:pPr>
      <w:r w:rsidRPr="00676C36">
        <w:rPr>
          <w:rFonts w:ascii="Arial" w:hAnsi="Arial" w:cs="Arial"/>
          <w:b/>
        </w:rPr>
        <w:t>§ 5</w:t>
      </w:r>
    </w:p>
    <w:p w:rsidR="003833A0" w:rsidRPr="00676C36" w:rsidRDefault="003833A0" w:rsidP="003833A0">
      <w:pPr>
        <w:pStyle w:val="berschrift3"/>
        <w:spacing w:before="0"/>
        <w:jc w:val="center"/>
        <w:rPr>
          <w:rFonts w:ascii="Arial" w:hAnsi="Arial" w:cs="Arial"/>
          <w:color w:val="auto"/>
          <w:u w:val="single"/>
        </w:rPr>
      </w:pPr>
      <w:r w:rsidRPr="00676C36">
        <w:rPr>
          <w:rFonts w:ascii="Arial" w:hAnsi="Arial" w:cs="Arial"/>
          <w:color w:val="auto"/>
          <w:u w:val="single"/>
        </w:rPr>
        <w:t>Umlagebedarf</w:t>
      </w:r>
    </w:p>
    <w:p w:rsidR="003833A0" w:rsidRPr="0091187B" w:rsidRDefault="003833A0" w:rsidP="003833A0">
      <w:pPr>
        <w:tabs>
          <w:tab w:val="right" w:pos="7655"/>
        </w:tabs>
        <w:rPr>
          <w:rFonts w:ascii="Arial" w:hAnsi="Arial" w:cs="Arial"/>
          <w:color w:val="FF0000"/>
        </w:rPr>
      </w:pPr>
    </w:p>
    <w:p w:rsidR="003833A0" w:rsidRPr="00121367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 w:rsidRPr="00121367">
        <w:rPr>
          <w:rFonts w:ascii="Arial" w:hAnsi="Arial" w:cs="Arial"/>
        </w:rPr>
        <w:t xml:space="preserve">Die Betriebskostenumlage (§ 12 Verbandssatzung) wird festgesetzt auf </w:t>
      </w:r>
      <w:r w:rsidRPr="00121367">
        <w:rPr>
          <w:rFonts w:ascii="Arial" w:hAnsi="Arial" w:cs="Arial"/>
          <w:b/>
        </w:rPr>
        <w:t xml:space="preserve">1,41 € / m³ Wasserbezug </w:t>
      </w:r>
      <w:r w:rsidRPr="00121367">
        <w:rPr>
          <w:rFonts w:ascii="Arial" w:hAnsi="Arial" w:cs="Arial"/>
        </w:rPr>
        <w:t>und ist monatlich nachträglich entsprechend dem Wasserbezug fällig. (Die Umsatzsteuer wird in der jeweiligen Höhe gesondert in Rechnung gestellt.)</w:t>
      </w:r>
    </w:p>
    <w:p w:rsidR="003833A0" w:rsidRPr="00121367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</w:p>
    <w:p w:rsidR="003833A0" w:rsidRPr="00121367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  <w:b/>
        </w:rPr>
      </w:pPr>
      <w:r w:rsidRPr="00121367">
        <w:rPr>
          <w:rFonts w:ascii="Arial" w:hAnsi="Arial" w:cs="Arial"/>
        </w:rPr>
        <w:t xml:space="preserve">Die Kapitalumlage (§ 13 Verbandssatzung) wird festgesetzt auf </w:t>
      </w:r>
      <w:r w:rsidRPr="00121367">
        <w:rPr>
          <w:rFonts w:ascii="Arial" w:hAnsi="Arial" w:cs="Arial"/>
          <w:b/>
        </w:rPr>
        <w:t>0 € / m³ Wasserbezug.</w:t>
      </w:r>
    </w:p>
    <w:p w:rsidR="003833A0" w:rsidRPr="0091187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  <w:color w:val="FF0000"/>
        </w:rPr>
      </w:pPr>
    </w:p>
    <w:p w:rsidR="003833A0" w:rsidRPr="0091187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  <w:color w:val="FF0000"/>
        </w:rPr>
      </w:pPr>
    </w:p>
    <w:p w:rsidR="003833A0" w:rsidRPr="00857A1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 w:rsidRPr="00857A1B">
        <w:rPr>
          <w:rFonts w:ascii="Arial" w:hAnsi="Arial" w:cs="Arial"/>
        </w:rPr>
        <w:t>II.</w:t>
      </w:r>
      <w:r w:rsidRPr="00857A1B">
        <w:rPr>
          <w:rFonts w:ascii="Arial" w:hAnsi="Arial" w:cs="Arial"/>
        </w:rPr>
        <w:tab/>
        <w:t xml:space="preserve">Das Landratsamt Rottweil als Rechtsaufsichtsbehörde hat mit Erlass vom </w:t>
      </w:r>
      <w:r>
        <w:rPr>
          <w:rFonts w:ascii="Arial" w:hAnsi="Arial" w:cs="Arial"/>
        </w:rPr>
        <w:t>12.01.2024</w:t>
      </w:r>
      <w:r w:rsidRPr="00857A1B">
        <w:rPr>
          <w:rFonts w:ascii="Arial" w:hAnsi="Arial" w:cs="Arial"/>
        </w:rPr>
        <w:t>, die Gesetzmäßigkeit vorstehenden Wirtschaftsplans bestätigt und für vollziehbar erklärt.</w:t>
      </w:r>
    </w:p>
    <w:p w:rsidR="003833A0" w:rsidRPr="00857A1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</w:p>
    <w:p w:rsidR="003833A0" w:rsidRPr="00857A1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 w:rsidRPr="00857A1B">
        <w:rPr>
          <w:rFonts w:ascii="Arial" w:hAnsi="Arial" w:cs="Arial"/>
        </w:rPr>
        <w:t>III.</w:t>
      </w:r>
      <w:r w:rsidRPr="00857A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57A1B">
        <w:rPr>
          <w:rFonts w:ascii="Arial" w:hAnsi="Arial" w:cs="Arial"/>
        </w:rPr>
        <w:t>Eine etwaige Verletzung von Verfahrens- oder Formvorschriften der Gemeindeordnung für Baden-Württemberg (GemO) oder aufgrund der Gemeindeordnung beim Zustandekommen dieser Satzung wird nach § 4 Abs. 4 und 5 GemO unbeachtlich, wenn sie nicht schriftlich innerhalb eines Jahres seit Bekanntmachung dieses Wirtschaftsplans gegenüber dem Zweckverband Heimbach-Wasserversorgungsgruppe geltend gemacht worden ist; der Sachverhalt, der die Verletzung begründen soll, ist zu bezeichnen. Dies gilt nicht, wenn die Vorschriften über die Öffentlichkeit der Sitzung, die Genehmigung oder Bekanntmachung des Wirtschaftsplans verletzt worden sind.</w:t>
      </w:r>
    </w:p>
    <w:p w:rsidR="003833A0" w:rsidRPr="00857A1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</w:p>
    <w:p w:rsidR="003833A0" w:rsidRPr="00857A1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 w:rsidRPr="00857A1B">
        <w:rPr>
          <w:rFonts w:ascii="Arial" w:hAnsi="Arial" w:cs="Arial"/>
        </w:rPr>
        <w:t>IV.</w:t>
      </w:r>
      <w:r w:rsidRPr="00857A1B">
        <w:rPr>
          <w:rFonts w:ascii="Arial" w:hAnsi="Arial" w:cs="Arial"/>
        </w:rPr>
        <w:tab/>
        <w:t xml:space="preserve">Der Wirtschaftsplan des Zweckverbands Heimbach-Wasserversorgungsgruppe für das Wirtschaftsjahr </w:t>
      </w:r>
      <w:r>
        <w:rPr>
          <w:rFonts w:ascii="Arial" w:hAnsi="Arial" w:cs="Arial"/>
        </w:rPr>
        <w:t>2024</w:t>
      </w:r>
      <w:r w:rsidRPr="00857A1B">
        <w:rPr>
          <w:rFonts w:ascii="Arial" w:hAnsi="Arial" w:cs="Arial"/>
        </w:rPr>
        <w:t xml:space="preserve"> liegt gem. § 81 Abs. 3 GemO von </w:t>
      </w:r>
    </w:p>
    <w:p w:rsidR="003833A0" w:rsidRPr="00857A1B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 w:rsidRPr="00857A1B">
        <w:rPr>
          <w:rFonts w:ascii="Arial" w:hAnsi="Arial" w:cs="Arial"/>
        </w:rPr>
        <w:t xml:space="preserve">                        Montag, </w:t>
      </w:r>
      <w:r>
        <w:rPr>
          <w:rFonts w:ascii="Arial" w:hAnsi="Arial" w:cs="Arial"/>
        </w:rPr>
        <w:t>05.02.2024</w:t>
      </w:r>
      <w:r w:rsidRPr="00857A1B">
        <w:rPr>
          <w:rFonts w:ascii="Arial" w:hAnsi="Arial" w:cs="Arial"/>
        </w:rPr>
        <w:t xml:space="preserve"> bis Dienstag, </w:t>
      </w:r>
      <w:r>
        <w:rPr>
          <w:rFonts w:ascii="Arial" w:hAnsi="Arial" w:cs="Arial"/>
        </w:rPr>
        <w:t>13.02.2024</w:t>
      </w:r>
      <w:r w:rsidRPr="00857A1B">
        <w:rPr>
          <w:rFonts w:ascii="Arial" w:hAnsi="Arial" w:cs="Arial"/>
        </w:rPr>
        <w:t xml:space="preserve"> (je einschließlich) </w:t>
      </w:r>
    </w:p>
    <w:p w:rsidR="003833A0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 w:rsidRPr="00857A1B">
        <w:rPr>
          <w:rFonts w:ascii="Arial" w:hAnsi="Arial" w:cs="Arial"/>
        </w:rPr>
        <w:t xml:space="preserve">während der üblichen Sprechstunden bei der Stadtverwaltung </w:t>
      </w:r>
      <w:proofErr w:type="spellStart"/>
      <w:r w:rsidRPr="00857A1B">
        <w:rPr>
          <w:rFonts w:ascii="Arial" w:hAnsi="Arial" w:cs="Arial"/>
        </w:rPr>
        <w:t>Dornhan</w:t>
      </w:r>
      <w:proofErr w:type="spellEnd"/>
      <w:r w:rsidRPr="00857A1B">
        <w:rPr>
          <w:rFonts w:ascii="Arial" w:hAnsi="Arial" w:cs="Arial"/>
        </w:rPr>
        <w:t>, Zimmer 203, öffentlich aus.</w:t>
      </w:r>
    </w:p>
    <w:p w:rsidR="003833A0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</w:p>
    <w:p w:rsidR="003833A0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>gez. 25.01.2024</w:t>
      </w:r>
    </w:p>
    <w:p w:rsidR="003833A0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</w:p>
    <w:p w:rsidR="003833A0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</w:p>
    <w:p w:rsidR="003833A0" w:rsidRDefault="003833A0" w:rsidP="003833A0">
      <w:pPr>
        <w:tabs>
          <w:tab w:val="decimal" w:pos="510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>Markus Huber</w:t>
      </w:r>
    </w:p>
    <w:p w:rsidR="003833A0" w:rsidRDefault="003833A0" w:rsidP="003833A0">
      <w:r>
        <w:rPr>
          <w:rFonts w:ascii="Arial" w:hAnsi="Arial" w:cs="Arial"/>
        </w:rPr>
        <w:t>Verbandsvorsitzender</w:t>
      </w:r>
    </w:p>
    <w:p w:rsidR="008568BD" w:rsidRDefault="005B308D" w:rsidP="003833A0">
      <w:pPr>
        <w:tabs>
          <w:tab w:val="decimal" w:pos="5103"/>
          <w:tab w:val="right" w:pos="7655"/>
        </w:tabs>
      </w:pPr>
    </w:p>
    <w:sectPr w:rsidR="00856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E50"/>
    <w:multiLevelType w:val="hybridMultilevel"/>
    <w:tmpl w:val="DAA8F24E"/>
    <w:lvl w:ilvl="0" w:tplc="A92A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A0"/>
    <w:rsid w:val="003833A0"/>
    <w:rsid w:val="005B308D"/>
    <w:rsid w:val="008231E1"/>
    <w:rsid w:val="0084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0DC2-18B8-4C71-B82A-1C87B3B2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3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33A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8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Gramlich, Benjamin</dc:creator>
  <cp:keywords/>
  <dc:description/>
  <cp:lastModifiedBy>Lenz, Yvonne</cp:lastModifiedBy>
  <cp:revision>2</cp:revision>
  <dcterms:created xsi:type="dcterms:W3CDTF">2024-01-26T07:41:00Z</dcterms:created>
  <dcterms:modified xsi:type="dcterms:W3CDTF">2024-01-26T07:41:00Z</dcterms:modified>
</cp:coreProperties>
</file>